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A095" w14:textId="77777777" w:rsidR="004A5D8D" w:rsidRPr="00334E55" w:rsidRDefault="004A5D8D" w:rsidP="004A5D8D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334E55">
        <w:rPr>
          <w:rFonts w:ascii="Times New Roman" w:hAnsi="Times New Roman" w:cs="Times New Roman"/>
          <w:iCs/>
        </w:rPr>
        <w:t>1. pielikums</w:t>
      </w:r>
    </w:p>
    <w:p w14:paraId="41264953" w14:textId="77777777" w:rsidR="002E75A5" w:rsidRPr="00334E55" w:rsidRDefault="002E75A5" w:rsidP="004A5D8D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334E55">
        <w:rPr>
          <w:rFonts w:ascii="Times New Roman" w:hAnsi="Times New Roman" w:cs="Times New Roman"/>
          <w:iCs/>
        </w:rPr>
        <w:t>Transporta nelaimes gadījumu un incidentu izmeklēšanas</w:t>
      </w:r>
    </w:p>
    <w:p w14:paraId="74D7BCC8" w14:textId="77777777" w:rsidR="004A5D8D" w:rsidRPr="00334E55" w:rsidRDefault="002E75A5" w:rsidP="004A5D8D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334E55">
        <w:rPr>
          <w:rFonts w:ascii="Times New Roman" w:hAnsi="Times New Roman" w:cs="Times New Roman"/>
          <w:iCs/>
        </w:rPr>
        <w:t xml:space="preserve">biroja </w:t>
      </w:r>
      <w:r w:rsidR="000C3B7E" w:rsidRPr="00334E55">
        <w:rPr>
          <w:rFonts w:ascii="Times New Roman" w:hAnsi="Times New Roman" w:cs="Times New Roman"/>
          <w:iCs/>
        </w:rPr>
        <w:t>04</w:t>
      </w:r>
      <w:r w:rsidR="004A5D8D" w:rsidRPr="00334E55">
        <w:rPr>
          <w:rFonts w:ascii="Times New Roman" w:hAnsi="Times New Roman" w:cs="Times New Roman"/>
          <w:iCs/>
        </w:rPr>
        <w:t>.1</w:t>
      </w:r>
      <w:r w:rsidR="000C3B7E" w:rsidRPr="00334E55">
        <w:rPr>
          <w:rFonts w:ascii="Times New Roman" w:hAnsi="Times New Roman" w:cs="Times New Roman"/>
          <w:iCs/>
        </w:rPr>
        <w:t>1.2025. rīkojumam</w:t>
      </w:r>
    </w:p>
    <w:p w14:paraId="13723760" w14:textId="77777777" w:rsidR="004A5D8D" w:rsidRPr="00334E55" w:rsidRDefault="004A5D8D" w:rsidP="004A5D8D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334E55">
        <w:rPr>
          <w:rFonts w:ascii="Times New Roman" w:hAnsi="Times New Roman" w:cs="Times New Roman"/>
          <w:iCs/>
        </w:rPr>
        <w:t>“Par ierobežotas pieejamības informācijas saraksta apstiprināšanu”</w:t>
      </w:r>
    </w:p>
    <w:p w14:paraId="1FC314F3" w14:textId="77777777" w:rsidR="00FB7CF5" w:rsidRPr="00334E55" w:rsidRDefault="00FB7CF5" w:rsidP="007D6D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A07752A" w14:textId="77777777" w:rsidR="004A5D8D" w:rsidRPr="00334E55" w:rsidRDefault="004A5D8D" w:rsidP="00FB7C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B26794B" w14:textId="77777777" w:rsidR="00FB7CF5" w:rsidRPr="00334E55" w:rsidRDefault="00FB7CF5" w:rsidP="00FB7C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34E55">
        <w:rPr>
          <w:rFonts w:ascii="Times New Roman" w:hAnsi="Times New Roman" w:cs="Times New Roman"/>
          <w:sz w:val="24"/>
        </w:rPr>
        <w:t>Ierobežotas pieejamības informācijas saraksts</w:t>
      </w:r>
    </w:p>
    <w:p w14:paraId="7E07EC16" w14:textId="77777777" w:rsidR="00FB7CF5" w:rsidRPr="00334E55" w:rsidRDefault="00FB7CF5" w:rsidP="00FB7C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F910E4" w14:textId="77777777" w:rsidR="00FB7CF5" w:rsidRPr="00334E55" w:rsidRDefault="00FB7CF5" w:rsidP="00FB7CF5">
      <w:pPr>
        <w:pStyle w:val="Default"/>
        <w:rPr>
          <w:color w:val="auto"/>
        </w:rPr>
      </w:pP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5"/>
        <w:gridCol w:w="4108"/>
      </w:tblGrid>
      <w:tr w:rsidR="00C34DA6" w:rsidRPr="00334E55" w14:paraId="015E0487" w14:textId="77777777" w:rsidTr="009D6F59">
        <w:trPr>
          <w:trHeight w:val="204"/>
        </w:trPr>
        <w:tc>
          <w:tcPr>
            <w:tcW w:w="959" w:type="dxa"/>
          </w:tcPr>
          <w:p w14:paraId="3E09A8E9" w14:textId="77777777" w:rsidR="00FB7CF5" w:rsidRPr="00334E55" w:rsidRDefault="00C34DA6" w:rsidP="00C34DA6">
            <w:pPr>
              <w:pStyle w:val="Default"/>
              <w:jc w:val="center"/>
              <w:rPr>
                <w:color w:val="auto"/>
              </w:rPr>
            </w:pPr>
            <w:r w:rsidRPr="00334E55">
              <w:rPr>
                <w:b/>
                <w:bCs/>
                <w:color w:val="auto"/>
              </w:rPr>
              <w:t>Nr.p.k.</w:t>
            </w:r>
          </w:p>
        </w:tc>
        <w:tc>
          <w:tcPr>
            <w:tcW w:w="4255" w:type="dxa"/>
          </w:tcPr>
          <w:p w14:paraId="13A1C153" w14:textId="77777777" w:rsidR="00FB7CF5" w:rsidRPr="00334E55" w:rsidRDefault="00FB7CF5" w:rsidP="00C34DA6">
            <w:pPr>
              <w:pStyle w:val="Default"/>
              <w:jc w:val="center"/>
              <w:rPr>
                <w:color w:val="auto"/>
              </w:rPr>
            </w:pPr>
            <w:r w:rsidRPr="00334E55">
              <w:rPr>
                <w:b/>
                <w:bCs/>
                <w:color w:val="auto"/>
              </w:rPr>
              <w:t>Informācijas vai dokumenta veids</w:t>
            </w:r>
          </w:p>
        </w:tc>
        <w:tc>
          <w:tcPr>
            <w:tcW w:w="4108" w:type="dxa"/>
          </w:tcPr>
          <w:p w14:paraId="3F8235FD" w14:textId="77777777" w:rsidR="00FB7CF5" w:rsidRPr="00334E55" w:rsidRDefault="00FB7CF5" w:rsidP="00C34DA6">
            <w:pPr>
              <w:pStyle w:val="Default"/>
              <w:jc w:val="center"/>
              <w:rPr>
                <w:color w:val="auto"/>
              </w:rPr>
            </w:pPr>
            <w:r w:rsidRPr="00334E55">
              <w:rPr>
                <w:b/>
                <w:bCs/>
                <w:color w:val="auto"/>
              </w:rPr>
              <w:t>Ierobežotas pieejamības statusa noteikšanas pamatojums</w:t>
            </w:r>
          </w:p>
        </w:tc>
      </w:tr>
      <w:tr w:rsidR="00C34DA6" w:rsidRPr="00334E55" w14:paraId="77D62586" w14:textId="77777777" w:rsidTr="009D6F59">
        <w:trPr>
          <w:trHeight w:val="109"/>
        </w:trPr>
        <w:tc>
          <w:tcPr>
            <w:tcW w:w="9322" w:type="dxa"/>
            <w:gridSpan w:val="3"/>
          </w:tcPr>
          <w:p w14:paraId="0EE06BD0" w14:textId="77777777" w:rsidR="00FB7CF5" w:rsidRPr="00334E55" w:rsidRDefault="00FB7CF5">
            <w:pPr>
              <w:pStyle w:val="Default"/>
              <w:rPr>
                <w:color w:val="auto"/>
              </w:rPr>
            </w:pPr>
          </w:p>
          <w:p w14:paraId="5294C9F4" w14:textId="77777777" w:rsidR="00FB7CF5" w:rsidRPr="00334E55" w:rsidRDefault="0001756B" w:rsidP="00C34DA6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1</w:t>
            </w:r>
            <w:r w:rsidR="00FB7CF5" w:rsidRPr="00334E55">
              <w:rPr>
                <w:color w:val="auto"/>
              </w:rPr>
              <w:t>. Ierobežotas pieejamī</w:t>
            </w:r>
            <w:r w:rsidR="00C34DA6" w:rsidRPr="00334E55">
              <w:rPr>
                <w:color w:val="auto"/>
              </w:rPr>
              <w:t xml:space="preserve">bas </w:t>
            </w:r>
            <w:r w:rsidR="0052605E" w:rsidRPr="00334E55">
              <w:rPr>
                <w:color w:val="auto"/>
              </w:rPr>
              <w:t xml:space="preserve">informācijas </w:t>
            </w:r>
            <w:r w:rsidR="00C34DA6" w:rsidRPr="00334E55">
              <w:rPr>
                <w:color w:val="auto"/>
              </w:rPr>
              <w:t>statuss noteikts ar likumu</w:t>
            </w:r>
          </w:p>
          <w:p w14:paraId="31146E3F" w14:textId="77777777" w:rsidR="00FB7CF5" w:rsidRPr="00334E55" w:rsidRDefault="00FB7CF5">
            <w:pPr>
              <w:pStyle w:val="Default"/>
              <w:rPr>
                <w:color w:val="auto"/>
              </w:rPr>
            </w:pPr>
          </w:p>
        </w:tc>
      </w:tr>
      <w:tr w:rsidR="00C34DA6" w:rsidRPr="00334E55" w14:paraId="16C1E35E" w14:textId="77777777" w:rsidTr="009D6F59">
        <w:trPr>
          <w:trHeight w:val="267"/>
        </w:trPr>
        <w:tc>
          <w:tcPr>
            <w:tcW w:w="959" w:type="dxa"/>
          </w:tcPr>
          <w:p w14:paraId="6D6A802F" w14:textId="77777777" w:rsidR="00FB7CF5" w:rsidRPr="00334E55" w:rsidRDefault="0001756B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1.1.</w:t>
            </w:r>
          </w:p>
        </w:tc>
        <w:tc>
          <w:tcPr>
            <w:tcW w:w="4255" w:type="dxa"/>
          </w:tcPr>
          <w:p w14:paraId="29C48AAE" w14:textId="77777777" w:rsidR="00FB7CF5" w:rsidRPr="00334E55" w:rsidRDefault="00FB7CF5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 xml:space="preserve">Trauksmes cēlēja personas dati, </w:t>
            </w:r>
            <w:r w:rsidR="00C34DA6" w:rsidRPr="00334E55">
              <w:rPr>
                <w:color w:val="auto"/>
              </w:rPr>
              <w:t>z</w:t>
            </w:r>
            <w:r w:rsidRPr="00334E55">
              <w:rPr>
                <w:color w:val="auto"/>
              </w:rPr>
              <w:t xml:space="preserve">iņojums un tam pievienotie rakstveida vai lietiskie pierādījumi, kā arī trauksmes cēlēja </w:t>
            </w:r>
            <w:r w:rsidR="00C34DA6" w:rsidRPr="00334E55">
              <w:rPr>
                <w:color w:val="auto"/>
              </w:rPr>
              <w:t>ziņojuma izskatīšanas materiāli</w:t>
            </w:r>
          </w:p>
        </w:tc>
        <w:tc>
          <w:tcPr>
            <w:tcW w:w="4108" w:type="dxa"/>
          </w:tcPr>
          <w:p w14:paraId="7408F592" w14:textId="77777777" w:rsidR="00FB7CF5" w:rsidRPr="00334E55" w:rsidRDefault="00FB7CF5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 xml:space="preserve">Trauksmes celšanas likuma </w:t>
            </w:r>
            <w:r w:rsidR="00C34DA6" w:rsidRPr="00334E55">
              <w:rPr>
                <w:color w:val="auto"/>
              </w:rPr>
              <w:t>11. </w:t>
            </w:r>
            <w:r w:rsidRPr="00334E55">
              <w:rPr>
                <w:color w:val="auto"/>
              </w:rPr>
              <w:t>panta otrā daļ</w:t>
            </w:r>
            <w:r w:rsidR="00C34DA6" w:rsidRPr="00334E55">
              <w:rPr>
                <w:color w:val="auto"/>
              </w:rPr>
              <w:t>a</w:t>
            </w:r>
          </w:p>
        </w:tc>
      </w:tr>
      <w:tr w:rsidR="00C34DA6" w:rsidRPr="00334E55" w14:paraId="576A3441" w14:textId="77777777" w:rsidTr="009D6F59">
        <w:trPr>
          <w:trHeight w:val="247"/>
        </w:trPr>
        <w:tc>
          <w:tcPr>
            <w:tcW w:w="959" w:type="dxa"/>
          </w:tcPr>
          <w:p w14:paraId="273C5468" w14:textId="77777777" w:rsidR="00FB7CF5" w:rsidRPr="00334E55" w:rsidRDefault="0001756B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1.</w:t>
            </w:r>
            <w:r w:rsidR="00FB7CF5" w:rsidRPr="00334E55">
              <w:rPr>
                <w:color w:val="auto"/>
              </w:rPr>
              <w:t xml:space="preserve">2. </w:t>
            </w:r>
          </w:p>
        </w:tc>
        <w:tc>
          <w:tcPr>
            <w:tcW w:w="4255" w:type="dxa"/>
          </w:tcPr>
          <w:p w14:paraId="507EE9A7" w14:textId="77777777" w:rsidR="00FB7CF5" w:rsidRPr="00334E55" w:rsidRDefault="00FB7CF5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Informācija, kas atklāj ies</w:t>
            </w:r>
            <w:r w:rsidR="00C80CA4" w:rsidRPr="00334E55">
              <w:rPr>
                <w:color w:val="auto"/>
              </w:rPr>
              <w:t>nieguma iesniedzēja identitāti</w:t>
            </w:r>
          </w:p>
        </w:tc>
        <w:tc>
          <w:tcPr>
            <w:tcW w:w="4108" w:type="dxa"/>
          </w:tcPr>
          <w:p w14:paraId="2FD69DA3" w14:textId="77777777" w:rsidR="00FB7CF5" w:rsidRPr="00334E55" w:rsidRDefault="00FB7CF5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Iesniegumu likuma 9.</w:t>
            </w:r>
            <w:r w:rsidR="00C34DA6" w:rsidRPr="00334E55">
              <w:rPr>
                <w:color w:val="auto"/>
              </w:rPr>
              <w:t> panta pirmā daļa</w:t>
            </w:r>
          </w:p>
        </w:tc>
      </w:tr>
      <w:tr w:rsidR="00C34DA6" w:rsidRPr="00334E55" w14:paraId="01FD2E3C" w14:textId="77777777" w:rsidTr="009D6F59">
        <w:trPr>
          <w:trHeight w:val="109"/>
        </w:trPr>
        <w:tc>
          <w:tcPr>
            <w:tcW w:w="959" w:type="dxa"/>
          </w:tcPr>
          <w:p w14:paraId="20638ABD" w14:textId="77777777" w:rsidR="00FB7CF5" w:rsidRPr="00334E55" w:rsidRDefault="0001756B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1.</w:t>
            </w:r>
            <w:r w:rsidR="00FB7CF5" w:rsidRPr="00334E55">
              <w:rPr>
                <w:color w:val="auto"/>
              </w:rPr>
              <w:t xml:space="preserve">3. </w:t>
            </w:r>
          </w:p>
        </w:tc>
        <w:tc>
          <w:tcPr>
            <w:tcW w:w="4255" w:type="dxa"/>
          </w:tcPr>
          <w:p w14:paraId="25CE486F" w14:textId="77777777" w:rsidR="00FB7CF5" w:rsidRPr="00334E55" w:rsidRDefault="00C34DA6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Iesniedzēja iesniegumā minētie fakti, ja iesniedzējs tieši norādījis par iesniegumā minēto faktu neizpaušanu</w:t>
            </w:r>
          </w:p>
        </w:tc>
        <w:tc>
          <w:tcPr>
            <w:tcW w:w="4108" w:type="dxa"/>
          </w:tcPr>
          <w:p w14:paraId="75BD80A5" w14:textId="77777777" w:rsidR="00FB7CF5" w:rsidRPr="00334E55" w:rsidRDefault="00C34DA6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Iesniegumu likuma 9. panta otrā daļa</w:t>
            </w:r>
          </w:p>
        </w:tc>
      </w:tr>
      <w:tr w:rsidR="00C34DA6" w:rsidRPr="00334E55" w14:paraId="57225E88" w14:textId="77777777" w:rsidTr="009D6F59">
        <w:trPr>
          <w:trHeight w:val="247"/>
        </w:trPr>
        <w:tc>
          <w:tcPr>
            <w:tcW w:w="959" w:type="dxa"/>
          </w:tcPr>
          <w:p w14:paraId="68E363AD" w14:textId="77777777" w:rsidR="00FB7CF5" w:rsidRPr="00334E55" w:rsidRDefault="0001756B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1.</w:t>
            </w:r>
            <w:r w:rsidR="00212CD5" w:rsidRPr="00334E55">
              <w:rPr>
                <w:color w:val="auto"/>
              </w:rPr>
              <w:t>4</w:t>
            </w:r>
            <w:r w:rsidR="00FB7CF5" w:rsidRPr="00334E55">
              <w:rPr>
                <w:color w:val="auto"/>
              </w:rPr>
              <w:t xml:space="preserve">. </w:t>
            </w:r>
          </w:p>
        </w:tc>
        <w:tc>
          <w:tcPr>
            <w:tcW w:w="4255" w:type="dxa"/>
          </w:tcPr>
          <w:p w14:paraId="7673C04F" w14:textId="77777777" w:rsidR="00FB7CF5" w:rsidRPr="00334E55" w:rsidRDefault="00D40A55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Transporta nelaimes gadījumu un incidentu izmeklēšanas biroja (turpmāk – Birojs) s</w:t>
            </w:r>
            <w:r w:rsidR="00FB7CF5" w:rsidRPr="00334E55">
              <w:rPr>
                <w:color w:val="auto"/>
              </w:rPr>
              <w:t>arakste ar fiziskām un juridiskām personām, kas pieprasa izsniegt ierobežotas pieejamības informāciju un ziņas par šiem pieprasītā</w:t>
            </w:r>
            <w:r w:rsidR="00212CD5" w:rsidRPr="00334E55">
              <w:rPr>
                <w:color w:val="auto"/>
              </w:rPr>
              <w:t>jiem</w:t>
            </w:r>
          </w:p>
        </w:tc>
        <w:tc>
          <w:tcPr>
            <w:tcW w:w="4108" w:type="dxa"/>
          </w:tcPr>
          <w:p w14:paraId="51A58D16" w14:textId="77777777" w:rsidR="00FB7CF5" w:rsidRPr="00334E55" w:rsidRDefault="00FB7CF5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Informācijas atklātības likuma 11.</w:t>
            </w:r>
            <w:r w:rsidR="00212CD5" w:rsidRPr="00334E55">
              <w:rPr>
                <w:color w:val="auto"/>
              </w:rPr>
              <w:t> </w:t>
            </w:r>
            <w:r w:rsidRPr="00334E55">
              <w:rPr>
                <w:color w:val="auto"/>
              </w:rPr>
              <w:t>panta sestā daļ</w:t>
            </w:r>
            <w:r w:rsidR="00212CD5" w:rsidRPr="00334E55">
              <w:rPr>
                <w:color w:val="auto"/>
              </w:rPr>
              <w:t>a</w:t>
            </w:r>
          </w:p>
        </w:tc>
      </w:tr>
      <w:tr w:rsidR="0052605E" w:rsidRPr="00334E55" w14:paraId="2DFF20A6" w14:textId="77777777" w:rsidTr="009D6F59">
        <w:trPr>
          <w:trHeight w:val="247"/>
        </w:trPr>
        <w:tc>
          <w:tcPr>
            <w:tcW w:w="959" w:type="dxa"/>
          </w:tcPr>
          <w:p w14:paraId="5C916391" w14:textId="77777777" w:rsidR="0052605E" w:rsidRPr="00334E55" w:rsidRDefault="0001756B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1.5.</w:t>
            </w:r>
          </w:p>
        </w:tc>
        <w:tc>
          <w:tcPr>
            <w:tcW w:w="4255" w:type="dxa"/>
          </w:tcPr>
          <w:p w14:paraId="50A59B8C" w14:textId="77777777" w:rsidR="0052605E" w:rsidRPr="00334E55" w:rsidRDefault="00020A4A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Publisko iepirkumu pretendentu piedāvājumi un pieteikumi</w:t>
            </w:r>
          </w:p>
        </w:tc>
        <w:tc>
          <w:tcPr>
            <w:tcW w:w="4108" w:type="dxa"/>
          </w:tcPr>
          <w:p w14:paraId="7C4D3CF2" w14:textId="77777777" w:rsidR="00020A4A" w:rsidRPr="00334E55" w:rsidRDefault="00020A4A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 xml:space="preserve">Informācijas atklātības likuma </w:t>
            </w:r>
            <w:r w:rsidR="00172972" w:rsidRPr="00334E55">
              <w:rPr>
                <w:color w:val="auto"/>
              </w:rPr>
              <w:t>5. </w:t>
            </w:r>
            <w:r w:rsidRPr="00334E55">
              <w:rPr>
                <w:color w:val="auto"/>
              </w:rPr>
              <w:t>panta otrās daļas 1., 2., 3. punkts;</w:t>
            </w:r>
          </w:p>
          <w:p w14:paraId="3A28101E" w14:textId="77777777" w:rsidR="0052605E" w:rsidRPr="00334E55" w:rsidRDefault="00020A4A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Publisko iepirkumu likuma 14. pants</w:t>
            </w:r>
          </w:p>
        </w:tc>
      </w:tr>
      <w:tr w:rsidR="00CA0CEF" w:rsidRPr="00334E55" w14:paraId="76D13E14" w14:textId="77777777" w:rsidTr="009D6F59">
        <w:trPr>
          <w:trHeight w:val="247"/>
        </w:trPr>
        <w:tc>
          <w:tcPr>
            <w:tcW w:w="959" w:type="dxa"/>
          </w:tcPr>
          <w:p w14:paraId="2F943A4D" w14:textId="77777777" w:rsidR="00CA0CEF" w:rsidRPr="00334E55" w:rsidRDefault="0001756B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1.6.</w:t>
            </w:r>
          </w:p>
        </w:tc>
        <w:tc>
          <w:tcPr>
            <w:tcW w:w="4255" w:type="dxa"/>
          </w:tcPr>
          <w:p w14:paraId="648D6613" w14:textId="77777777" w:rsidR="00CA0CEF" w:rsidRPr="00334E55" w:rsidRDefault="00172972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Iepirkumu piedāvājumu, pieteikumu vērtēšanas process</w:t>
            </w:r>
          </w:p>
        </w:tc>
        <w:tc>
          <w:tcPr>
            <w:tcW w:w="4108" w:type="dxa"/>
          </w:tcPr>
          <w:p w14:paraId="1F91D965" w14:textId="77777777" w:rsidR="008B7587" w:rsidRPr="00334E55" w:rsidRDefault="00172972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Informācijas atklātības</w:t>
            </w:r>
            <w:r w:rsidR="00452E48" w:rsidRPr="00334E55">
              <w:rPr>
                <w:color w:val="auto"/>
              </w:rPr>
              <w:t xml:space="preserve"> likuma 5. panta otrās daļas 1. </w:t>
            </w:r>
            <w:r w:rsidRPr="00334E55">
              <w:rPr>
                <w:color w:val="auto"/>
              </w:rPr>
              <w:t>punkts</w:t>
            </w:r>
            <w:r w:rsidR="008B7587" w:rsidRPr="00334E55">
              <w:rPr>
                <w:color w:val="auto"/>
              </w:rPr>
              <w:t>;</w:t>
            </w:r>
          </w:p>
          <w:p w14:paraId="394DC026" w14:textId="77777777" w:rsidR="00CA0CEF" w:rsidRPr="00334E55" w:rsidRDefault="00172972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Publisko iepirkumu li</w:t>
            </w:r>
            <w:r w:rsidR="00452E48" w:rsidRPr="00334E55">
              <w:rPr>
                <w:color w:val="auto"/>
              </w:rPr>
              <w:t>kuma 38. panta piektā daļa, 40. </w:t>
            </w:r>
            <w:r w:rsidRPr="00334E55">
              <w:rPr>
                <w:color w:val="auto"/>
              </w:rPr>
              <w:t>panta ceturtā daļa</w:t>
            </w:r>
          </w:p>
        </w:tc>
      </w:tr>
      <w:tr w:rsidR="00CA0CEF" w:rsidRPr="00334E55" w14:paraId="32D12AF9" w14:textId="77777777" w:rsidTr="009D6F59">
        <w:trPr>
          <w:trHeight w:val="247"/>
        </w:trPr>
        <w:tc>
          <w:tcPr>
            <w:tcW w:w="959" w:type="dxa"/>
          </w:tcPr>
          <w:p w14:paraId="54478205" w14:textId="77777777" w:rsidR="00CA0CEF" w:rsidRPr="00334E55" w:rsidRDefault="0001756B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1.7.</w:t>
            </w:r>
          </w:p>
        </w:tc>
        <w:tc>
          <w:tcPr>
            <w:tcW w:w="4255" w:type="dxa"/>
          </w:tcPr>
          <w:p w14:paraId="5653E44A" w14:textId="77777777" w:rsidR="00CA0CEF" w:rsidRPr="00334E55" w:rsidRDefault="00CA0CEF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V</w:t>
            </w:r>
            <w:r w:rsidR="00D40A55" w:rsidRPr="00334E55">
              <w:rPr>
                <w:color w:val="auto"/>
              </w:rPr>
              <w:t xml:space="preserve">isa Biroja </w:t>
            </w:r>
            <w:r w:rsidRPr="00334E55">
              <w:rPr>
                <w:color w:val="auto"/>
              </w:rPr>
              <w:t>grāmatvedībā esošā informācija un dati, kas saskaņā ar normatīvajiem aktiem nav iekļauti iestādes publiskajos pārskatos</w:t>
            </w:r>
          </w:p>
        </w:tc>
        <w:tc>
          <w:tcPr>
            <w:tcW w:w="4108" w:type="dxa"/>
          </w:tcPr>
          <w:p w14:paraId="6B69C8FE" w14:textId="77777777" w:rsidR="006F3CE4" w:rsidRPr="00334E55" w:rsidRDefault="006F3CE4" w:rsidP="008B121E">
            <w:pPr>
              <w:pStyle w:val="Default"/>
            </w:pPr>
            <w:r w:rsidRPr="00334E55">
              <w:t>Informācijas atklātības likuma 5. panta otrās daļas 1. punkts;</w:t>
            </w:r>
          </w:p>
          <w:p w14:paraId="54509782" w14:textId="77777777" w:rsidR="00CA0CEF" w:rsidRPr="00334E55" w:rsidRDefault="006F3CE4" w:rsidP="008B121E">
            <w:pPr>
              <w:pStyle w:val="Default"/>
              <w:rPr>
                <w:color w:val="auto"/>
              </w:rPr>
            </w:pPr>
            <w:r w:rsidRPr="00334E55">
              <w:t>Komercnoslēpuma aizsardzības likuma 3. panta otrā daļa</w:t>
            </w:r>
          </w:p>
        </w:tc>
      </w:tr>
      <w:tr w:rsidR="00364579" w:rsidRPr="00334E55" w14:paraId="49B62B1B" w14:textId="77777777" w:rsidTr="009D6F59">
        <w:trPr>
          <w:trHeight w:val="247"/>
        </w:trPr>
        <w:tc>
          <w:tcPr>
            <w:tcW w:w="959" w:type="dxa"/>
          </w:tcPr>
          <w:p w14:paraId="1D6A56A5" w14:textId="77777777" w:rsidR="00364579" w:rsidRPr="00334E55" w:rsidRDefault="0001756B" w:rsidP="00D40A55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1.</w:t>
            </w:r>
            <w:r w:rsidR="00D40A55" w:rsidRPr="00334E55">
              <w:rPr>
                <w:color w:val="auto"/>
              </w:rPr>
              <w:t>8</w:t>
            </w:r>
            <w:r w:rsidRPr="00334E55">
              <w:rPr>
                <w:color w:val="auto"/>
              </w:rPr>
              <w:t>.</w:t>
            </w:r>
          </w:p>
        </w:tc>
        <w:tc>
          <w:tcPr>
            <w:tcW w:w="4255" w:type="dxa"/>
          </w:tcPr>
          <w:p w14:paraId="138AB6A9" w14:textId="77777777" w:rsidR="00364579" w:rsidRPr="00334E55" w:rsidRDefault="00364579" w:rsidP="008B121E">
            <w:pPr>
              <w:pStyle w:val="Default"/>
            </w:pPr>
            <w:r w:rsidRPr="00334E55">
              <w:t>Informācija, kas ir atzīta par komercnoslēpumu</w:t>
            </w:r>
          </w:p>
        </w:tc>
        <w:tc>
          <w:tcPr>
            <w:tcW w:w="4108" w:type="dxa"/>
          </w:tcPr>
          <w:p w14:paraId="4B8E2625" w14:textId="77777777" w:rsidR="00364579" w:rsidRPr="00334E55" w:rsidRDefault="00364579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Informācijas atklātības likuma 5 panta otrās daļas 3. punkts;</w:t>
            </w:r>
          </w:p>
          <w:p w14:paraId="275A2E7D" w14:textId="77777777" w:rsidR="00364579" w:rsidRPr="00334E55" w:rsidRDefault="00364579" w:rsidP="008B121E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Komercnoslēpuma aizsardzības likuma 2. panta pirmā daļa</w:t>
            </w:r>
          </w:p>
        </w:tc>
      </w:tr>
      <w:tr w:rsidR="00D40A55" w:rsidRPr="00334E55" w14:paraId="0C848065" w14:textId="77777777" w:rsidTr="009D6F59">
        <w:trPr>
          <w:trHeight w:val="247"/>
        </w:trPr>
        <w:tc>
          <w:tcPr>
            <w:tcW w:w="959" w:type="dxa"/>
          </w:tcPr>
          <w:p w14:paraId="6CA07F66" w14:textId="77777777" w:rsidR="00D40A55" w:rsidRPr="00334E55" w:rsidRDefault="00D40A55" w:rsidP="00D40A55">
            <w:pPr>
              <w:pStyle w:val="Default"/>
              <w:rPr>
                <w:color w:val="auto"/>
              </w:rPr>
            </w:pPr>
            <w:r w:rsidRPr="00334E55">
              <w:rPr>
                <w:color w:val="auto"/>
              </w:rPr>
              <w:t>1.9.</w:t>
            </w:r>
          </w:p>
        </w:tc>
        <w:tc>
          <w:tcPr>
            <w:tcW w:w="4255" w:type="dxa"/>
          </w:tcPr>
          <w:p w14:paraId="64446F07" w14:textId="77777777" w:rsidR="00D40A55" w:rsidRPr="00334E55" w:rsidRDefault="00D40A55" w:rsidP="008B121E">
            <w:pPr>
              <w:pStyle w:val="Default"/>
            </w:pPr>
            <w:r w:rsidRPr="00334E55">
              <w:t>Biroja noslēgtajos līgumos esošā informācija, kuru līgumslēdzēji noteikuši par ierobežotas pieejamības informāciju vai norādījuši kā komercnoslēpumu</w:t>
            </w:r>
          </w:p>
        </w:tc>
        <w:tc>
          <w:tcPr>
            <w:tcW w:w="4108" w:type="dxa"/>
          </w:tcPr>
          <w:p w14:paraId="30644CDD" w14:textId="77777777" w:rsidR="00D40A55" w:rsidRPr="00334E55" w:rsidRDefault="00D40A55" w:rsidP="008B1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E55">
              <w:rPr>
                <w:rFonts w:ascii="Times New Roman" w:hAnsi="Times New Roman" w:cs="Times New Roman"/>
                <w:sz w:val="24"/>
                <w:szCs w:val="24"/>
              </w:rPr>
              <w:t>Informācijas atklātības likuma 5. panta otrās daļas</w:t>
            </w:r>
            <w:r w:rsidR="008B7587" w:rsidRPr="00334E55">
              <w:rPr>
                <w:rFonts w:ascii="Times New Roman" w:hAnsi="Times New Roman" w:cs="Times New Roman"/>
                <w:sz w:val="24"/>
                <w:szCs w:val="24"/>
              </w:rPr>
              <w:t xml:space="preserve"> 2. un </w:t>
            </w:r>
            <w:r w:rsidRPr="00334E55">
              <w:rPr>
                <w:rFonts w:ascii="Times New Roman" w:hAnsi="Times New Roman" w:cs="Times New Roman"/>
                <w:sz w:val="24"/>
                <w:szCs w:val="24"/>
              </w:rPr>
              <w:t>3. punkts, 5 </w:t>
            </w:r>
            <w:r w:rsidR="008B7587" w:rsidRPr="00334E55">
              <w:rPr>
                <w:rFonts w:ascii="Times New Roman" w:hAnsi="Times New Roman" w:cs="Times New Roman"/>
                <w:sz w:val="24"/>
                <w:szCs w:val="24"/>
              </w:rPr>
              <w:t>panta trešā daļa</w:t>
            </w:r>
            <w:r w:rsidRPr="00334E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E594A7" w14:textId="77777777" w:rsidR="00D40A55" w:rsidRPr="00334E55" w:rsidRDefault="00D40A55" w:rsidP="008B1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E55">
              <w:rPr>
                <w:rFonts w:ascii="Times New Roman" w:hAnsi="Times New Roman" w:cs="Times New Roman"/>
                <w:sz w:val="24"/>
                <w:szCs w:val="24"/>
              </w:rPr>
              <w:t>Komercnoslēpuma aizsardzības likuma 2. </w:t>
            </w:r>
            <w:r w:rsidR="008B7587" w:rsidRPr="00334E55">
              <w:rPr>
                <w:rFonts w:ascii="Times New Roman" w:hAnsi="Times New Roman" w:cs="Times New Roman"/>
                <w:sz w:val="24"/>
                <w:szCs w:val="24"/>
              </w:rPr>
              <w:t>panta pirmā daļa</w:t>
            </w:r>
          </w:p>
        </w:tc>
      </w:tr>
      <w:tr w:rsidR="00332006" w:rsidRPr="00334E55" w14:paraId="3D396AFA" w14:textId="77777777" w:rsidTr="009D6F59">
        <w:trPr>
          <w:trHeight w:val="109"/>
        </w:trPr>
        <w:tc>
          <w:tcPr>
            <w:tcW w:w="9322" w:type="dxa"/>
            <w:gridSpan w:val="3"/>
          </w:tcPr>
          <w:p w14:paraId="523E5F3C" w14:textId="77777777" w:rsidR="00332006" w:rsidRPr="00334E55" w:rsidRDefault="00332006" w:rsidP="008B121E">
            <w:pPr>
              <w:pStyle w:val="Default"/>
              <w:rPr>
                <w:color w:val="auto"/>
              </w:rPr>
            </w:pPr>
          </w:p>
          <w:p w14:paraId="3DD851A5" w14:textId="77777777" w:rsidR="00332006" w:rsidRPr="00334E55" w:rsidRDefault="0001756B" w:rsidP="008B121E">
            <w:pPr>
              <w:pStyle w:val="Default"/>
            </w:pPr>
            <w:r w:rsidRPr="00334E55">
              <w:t>2</w:t>
            </w:r>
            <w:r w:rsidR="00332006" w:rsidRPr="00334E55">
              <w:t xml:space="preserve">. Informācija </w:t>
            </w:r>
            <w:r w:rsidR="007D6D38" w:rsidRPr="00334E55">
              <w:t>B</w:t>
            </w:r>
            <w:r w:rsidR="00332006" w:rsidRPr="00334E55">
              <w:t>iroja iekšējai lietošanai</w:t>
            </w:r>
          </w:p>
          <w:p w14:paraId="2EC10068" w14:textId="77777777" w:rsidR="00332006" w:rsidRPr="00334E55" w:rsidRDefault="00332006" w:rsidP="008B121E">
            <w:pPr>
              <w:pStyle w:val="Default"/>
            </w:pPr>
          </w:p>
        </w:tc>
      </w:tr>
      <w:tr w:rsidR="00332006" w:rsidRPr="00334E55" w14:paraId="488D3FC7" w14:textId="77777777" w:rsidTr="009D6F59">
        <w:trPr>
          <w:trHeight w:val="247"/>
        </w:trPr>
        <w:tc>
          <w:tcPr>
            <w:tcW w:w="959" w:type="dxa"/>
          </w:tcPr>
          <w:p w14:paraId="5EC9C073" w14:textId="77777777" w:rsidR="00332006" w:rsidRPr="00334E55" w:rsidRDefault="0001756B">
            <w:pPr>
              <w:pStyle w:val="Default"/>
            </w:pPr>
            <w:r w:rsidRPr="00334E55">
              <w:lastRenderedPageBreak/>
              <w:t>2.1</w:t>
            </w:r>
            <w:r w:rsidR="00332006" w:rsidRPr="00334E55">
              <w:t xml:space="preserve">. </w:t>
            </w:r>
          </w:p>
        </w:tc>
        <w:tc>
          <w:tcPr>
            <w:tcW w:w="4255" w:type="dxa"/>
          </w:tcPr>
          <w:p w14:paraId="7CE8EE7D" w14:textId="77777777" w:rsidR="00332006" w:rsidRPr="00334E55" w:rsidRDefault="00D40A55" w:rsidP="008B121E">
            <w:pPr>
              <w:pStyle w:val="Default"/>
            </w:pPr>
            <w:r w:rsidRPr="00334E55">
              <w:t>Nodarbināto</w:t>
            </w:r>
            <w:r w:rsidR="00332006" w:rsidRPr="00334E55">
              <w:t xml:space="preserve"> ziņojumi, dienesta ziņojumi un uzziņas vadībai, kas paredzēti iekšējai lietošanai</w:t>
            </w:r>
          </w:p>
        </w:tc>
        <w:tc>
          <w:tcPr>
            <w:tcW w:w="4108" w:type="dxa"/>
          </w:tcPr>
          <w:p w14:paraId="0F123523" w14:textId="77777777" w:rsidR="00332006" w:rsidRPr="00334E55" w:rsidRDefault="00332006" w:rsidP="008B121E">
            <w:pPr>
              <w:pStyle w:val="Default"/>
            </w:pPr>
            <w:r w:rsidRPr="00334E55">
              <w:t>Informācijas atklātības likuma</w:t>
            </w:r>
            <w:r w:rsidR="008B7587" w:rsidRPr="00334E55">
              <w:t xml:space="preserve"> 5. panta pirmā daļa, 5. panta otrās daļas 2. punkts </w:t>
            </w:r>
            <w:r w:rsidR="008B121E" w:rsidRPr="00334E55">
              <w:t>un 6. </w:t>
            </w:r>
            <w:r w:rsidR="008B7587" w:rsidRPr="00334E55">
              <w:t>pants</w:t>
            </w:r>
          </w:p>
        </w:tc>
      </w:tr>
      <w:tr w:rsidR="00332006" w:rsidRPr="00334E55" w14:paraId="326F5F2F" w14:textId="77777777" w:rsidTr="009D6F59">
        <w:trPr>
          <w:trHeight w:val="981"/>
        </w:trPr>
        <w:tc>
          <w:tcPr>
            <w:tcW w:w="959" w:type="dxa"/>
          </w:tcPr>
          <w:p w14:paraId="6DD49ABE" w14:textId="77777777" w:rsidR="00332006" w:rsidRPr="00334E55" w:rsidRDefault="0001756B">
            <w:pPr>
              <w:pStyle w:val="Default"/>
            </w:pPr>
            <w:r w:rsidRPr="00334E55">
              <w:t>2.2</w:t>
            </w:r>
            <w:r w:rsidR="00332006" w:rsidRPr="00334E55">
              <w:t xml:space="preserve">. </w:t>
            </w:r>
          </w:p>
        </w:tc>
        <w:tc>
          <w:tcPr>
            <w:tcW w:w="4255" w:type="dxa"/>
          </w:tcPr>
          <w:p w14:paraId="104168FB" w14:textId="77777777" w:rsidR="00AB0DBB" w:rsidRPr="00334E55" w:rsidRDefault="00A8420E" w:rsidP="008B121E">
            <w:pPr>
              <w:pStyle w:val="Default"/>
            </w:pPr>
            <w:r w:rsidRPr="00334E55">
              <w:t>N</w:t>
            </w:r>
            <w:r w:rsidR="00CA0CEF" w:rsidRPr="00334E55">
              <w:t>elaimes gadījumu un incidentu izmeklēšanas</w:t>
            </w:r>
            <w:r w:rsidR="00AB0DBB" w:rsidRPr="00334E55">
              <w:t>:</w:t>
            </w:r>
          </w:p>
          <w:p w14:paraId="386525B3" w14:textId="77777777" w:rsidR="00AB0DBB" w:rsidRPr="00334E55" w:rsidRDefault="00AB0DBB" w:rsidP="008B121E">
            <w:pPr>
              <w:pStyle w:val="Default"/>
            </w:pPr>
            <w:r w:rsidRPr="00334E55">
              <w:t xml:space="preserve">● </w:t>
            </w:r>
            <w:r w:rsidR="00CA0CEF" w:rsidRPr="00334E55">
              <w:t>dokumenti</w:t>
            </w:r>
            <w:r w:rsidR="006E2AEB" w:rsidRPr="00334E55">
              <w:t xml:space="preserve"> un materiāli</w:t>
            </w:r>
            <w:r w:rsidRPr="00334E55">
              <w:t>;</w:t>
            </w:r>
          </w:p>
          <w:p w14:paraId="1B640691" w14:textId="77777777" w:rsidR="00332006" w:rsidRPr="00334E55" w:rsidRDefault="00AB0DBB" w:rsidP="008B121E">
            <w:pPr>
              <w:pStyle w:val="Default"/>
            </w:pPr>
            <w:r w:rsidRPr="00334E55">
              <w:t xml:space="preserve">● </w:t>
            </w:r>
            <w:r w:rsidR="006E2AEB" w:rsidRPr="00334E55">
              <w:t>nobeiguma ziņojums līdz tā publiskošanai</w:t>
            </w:r>
          </w:p>
        </w:tc>
        <w:tc>
          <w:tcPr>
            <w:tcW w:w="4108" w:type="dxa"/>
          </w:tcPr>
          <w:p w14:paraId="675CA78A" w14:textId="77777777" w:rsidR="00CA0CEF" w:rsidRPr="00334E55" w:rsidRDefault="00CA0CEF" w:rsidP="008B121E">
            <w:pPr>
              <w:pStyle w:val="Default"/>
            </w:pPr>
            <w:r w:rsidRPr="00334E55">
              <w:t>Informācijas atklātības likuma</w:t>
            </w:r>
          </w:p>
          <w:p w14:paraId="6894422E" w14:textId="77777777" w:rsidR="00A8420E" w:rsidRPr="00334E55" w:rsidRDefault="00CA0CEF" w:rsidP="008B121E">
            <w:pPr>
              <w:pStyle w:val="Default"/>
            </w:pPr>
            <w:r w:rsidRPr="00334E55">
              <w:t xml:space="preserve">5. panta otrās daļas </w:t>
            </w:r>
            <w:r w:rsidR="002E4922" w:rsidRPr="00334E55">
              <w:t xml:space="preserve">1., </w:t>
            </w:r>
            <w:r w:rsidRPr="00334E55">
              <w:t>2. punkts</w:t>
            </w:r>
            <w:r w:rsidR="008B7587" w:rsidRPr="00334E55">
              <w:t xml:space="preserve"> un 6. pants</w:t>
            </w:r>
            <w:r w:rsidR="006E2AEB" w:rsidRPr="00334E55">
              <w:t>;</w:t>
            </w:r>
          </w:p>
          <w:p w14:paraId="1ABBD1E1" w14:textId="77777777" w:rsidR="006E2AEB" w:rsidRPr="00334E55" w:rsidRDefault="006E2AEB" w:rsidP="008B121E">
            <w:pPr>
              <w:pStyle w:val="Default"/>
            </w:pPr>
            <w:r w:rsidRPr="00334E55">
              <w:t>Eiropas Parlamenta un Padomes Regula (ES) Nr. 996/2010 (2010. gada 20. oktobris) par nelaimes gadījumu un incidentu izmeklēšanu un novēršanu civilajā aviācijā un ar ko atceļ Direktīvu 94/56/EK Dokuments attiecas uz EEZ 14. pants</w:t>
            </w:r>
          </w:p>
        </w:tc>
      </w:tr>
      <w:tr w:rsidR="00332006" w:rsidRPr="00334E55" w14:paraId="4C8D71A8" w14:textId="77777777" w:rsidTr="009D6F59">
        <w:trPr>
          <w:trHeight w:val="247"/>
        </w:trPr>
        <w:tc>
          <w:tcPr>
            <w:tcW w:w="959" w:type="dxa"/>
          </w:tcPr>
          <w:p w14:paraId="75A35B9F" w14:textId="77777777" w:rsidR="00332006" w:rsidRPr="00334E55" w:rsidRDefault="0001756B">
            <w:pPr>
              <w:pStyle w:val="Default"/>
            </w:pPr>
            <w:r w:rsidRPr="00334E55">
              <w:t>2.3.</w:t>
            </w:r>
            <w:r w:rsidR="00332006" w:rsidRPr="00334E55">
              <w:t xml:space="preserve"> </w:t>
            </w:r>
          </w:p>
        </w:tc>
        <w:tc>
          <w:tcPr>
            <w:tcW w:w="4255" w:type="dxa"/>
          </w:tcPr>
          <w:p w14:paraId="16FEE2E4" w14:textId="77777777" w:rsidR="00332006" w:rsidRPr="00334E55" w:rsidRDefault="00332006" w:rsidP="008B121E">
            <w:pPr>
              <w:pStyle w:val="Default"/>
            </w:pPr>
            <w:r w:rsidRPr="00334E55">
              <w:t xml:space="preserve">Iekšējie normatīvie </w:t>
            </w:r>
            <w:r w:rsidR="00147AD1" w:rsidRPr="00334E55">
              <w:t>akti un citi iekšējie dokumenti</w:t>
            </w:r>
          </w:p>
        </w:tc>
        <w:tc>
          <w:tcPr>
            <w:tcW w:w="4108" w:type="dxa"/>
          </w:tcPr>
          <w:p w14:paraId="4B530FAE" w14:textId="77777777" w:rsidR="00332006" w:rsidRPr="00334E55" w:rsidRDefault="00332006" w:rsidP="008B121E">
            <w:pPr>
              <w:pStyle w:val="Default"/>
            </w:pPr>
            <w:r w:rsidRPr="00334E55">
              <w:t>Informācijas atklātības likuma 5. panta pirmā daļa, otrās daļas 2. punk</w:t>
            </w:r>
            <w:r w:rsidR="00CA0CEF" w:rsidRPr="00334E55">
              <w:t>ts, 7. panta pirmā un otrā daļa</w:t>
            </w:r>
          </w:p>
        </w:tc>
      </w:tr>
      <w:tr w:rsidR="00332006" w:rsidRPr="00334E55" w14:paraId="572AA819" w14:textId="77777777" w:rsidTr="009D6F59">
        <w:trPr>
          <w:trHeight w:val="247"/>
        </w:trPr>
        <w:tc>
          <w:tcPr>
            <w:tcW w:w="959" w:type="dxa"/>
          </w:tcPr>
          <w:p w14:paraId="694E2600" w14:textId="77777777" w:rsidR="00332006" w:rsidRPr="00334E55" w:rsidRDefault="0001756B">
            <w:pPr>
              <w:pStyle w:val="Default"/>
            </w:pPr>
            <w:r w:rsidRPr="00334E55">
              <w:t>2.4.</w:t>
            </w:r>
            <w:r w:rsidR="00332006" w:rsidRPr="00334E55">
              <w:t xml:space="preserve"> </w:t>
            </w:r>
          </w:p>
        </w:tc>
        <w:tc>
          <w:tcPr>
            <w:tcW w:w="4255" w:type="dxa"/>
          </w:tcPr>
          <w:p w14:paraId="7614C462" w14:textId="77777777" w:rsidR="00332006" w:rsidRPr="00334E55" w:rsidRDefault="007D6D38" w:rsidP="008B121E">
            <w:pPr>
              <w:pStyle w:val="Default"/>
            </w:pPr>
            <w:r w:rsidRPr="00334E55">
              <w:t>B</w:t>
            </w:r>
            <w:r w:rsidR="00147AD1" w:rsidRPr="00334E55">
              <w:t>iroja</w:t>
            </w:r>
            <w:r w:rsidR="00332006" w:rsidRPr="00334E55">
              <w:t xml:space="preserve"> darbības novērtējums (audita un iekšējo pārbaužu ziņojumi, risku vadības pārskati, kvalitātes vadības sistēmas </w:t>
            </w:r>
            <w:r w:rsidR="00147AD1" w:rsidRPr="00334E55">
              <w:t>ietvaros izstrādātie dokumenti)</w:t>
            </w:r>
          </w:p>
        </w:tc>
        <w:tc>
          <w:tcPr>
            <w:tcW w:w="4108" w:type="dxa"/>
          </w:tcPr>
          <w:p w14:paraId="15BEE382" w14:textId="77777777" w:rsidR="00332006" w:rsidRPr="00334E55" w:rsidRDefault="00332006" w:rsidP="008B121E">
            <w:pPr>
              <w:pStyle w:val="Default"/>
            </w:pPr>
            <w:r w:rsidRPr="00334E55">
              <w:t xml:space="preserve">Informācijas atklātības likuma </w:t>
            </w:r>
            <w:r w:rsidR="008B7587" w:rsidRPr="00334E55">
              <w:t xml:space="preserve">5. panta otrās daļas 2. punkts un </w:t>
            </w:r>
            <w:r w:rsidRPr="00334E55">
              <w:t xml:space="preserve">6. pants </w:t>
            </w:r>
          </w:p>
        </w:tc>
      </w:tr>
      <w:tr w:rsidR="00332006" w:rsidRPr="00334E55" w14:paraId="376BEE76" w14:textId="77777777" w:rsidTr="009D6F59">
        <w:trPr>
          <w:trHeight w:val="247"/>
        </w:trPr>
        <w:tc>
          <w:tcPr>
            <w:tcW w:w="959" w:type="dxa"/>
          </w:tcPr>
          <w:p w14:paraId="1A7FB7ED" w14:textId="77777777" w:rsidR="00332006" w:rsidRPr="00334E55" w:rsidRDefault="0001756B">
            <w:pPr>
              <w:pStyle w:val="Default"/>
            </w:pPr>
            <w:r w:rsidRPr="00334E55">
              <w:t>2.5.</w:t>
            </w:r>
            <w:r w:rsidR="00332006" w:rsidRPr="00334E55">
              <w:t xml:space="preserve"> </w:t>
            </w:r>
          </w:p>
        </w:tc>
        <w:tc>
          <w:tcPr>
            <w:tcW w:w="4255" w:type="dxa"/>
          </w:tcPr>
          <w:p w14:paraId="30BFC7B4" w14:textId="77777777" w:rsidR="00332006" w:rsidRPr="00334E55" w:rsidRDefault="00332006" w:rsidP="008B121E">
            <w:pPr>
              <w:pStyle w:val="Default"/>
            </w:pPr>
            <w:r w:rsidRPr="00334E55">
              <w:t>Sagatavoto dokumentu (vēstuļu, lēmumu, normatīvo aktu, attīstības plān</w:t>
            </w:r>
            <w:r w:rsidR="00CA0CEF" w:rsidRPr="00334E55">
              <w:t>ošanas dokumentu u.c.) projekti</w:t>
            </w:r>
          </w:p>
        </w:tc>
        <w:tc>
          <w:tcPr>
            <w:tcW w:w="4108" w:type="dxa"/>
          </w:tcPr>
          <w:p w14:paraId="485D1E9B" w14:textId="77777777" w:rsidR="00332006" w:rsidRPr="00334E55" w:rsidRDefault="00332006" w:rsidP="008B121E">
            <w:pPr>
              <w:pStyle w:val="Default"/>
            </w:pPr>
            <w:r w:rsidRPr="00334E55">
              <w:t>Informācijas atklātības likuma 5. panta otrās daļas 2</w:t>
            </w:r>
            <w:r w:rsidR="00CA0CEF" w:rsidRPr="00334E55">
              <w:t>. punkts un 6. panta pirmā daļa</w:t>
            </w:r>
          </w:p>
        </w:tc>
      </w:tr>
      <w:tr w:rsidR="00CA0CEF" w:rsidRPr="00334E55" w14:paraId="0DB63DDD" w14:textId="77777777" w:rsidTr="009D6F59">
        <w:trPr>
          <w:trHeight w:val="247"/>
        </w:trPr>
        <w:tc>
          <w:tcPr>
            <w:tcW w:w="959" w:type="dxa"/>
          </w:tcPr>
          <w:p w14:paraId="42A7E9A7" w14:textId="77777777" w:rsidR="00CA0CEF" w:rsidRPr="00334E55" w:rsidRDefault="0001756B">
            <w:pPr>
              <w:pStyle w:val="Default"/>
            </w:pPr>
            <w:r w:rsidRPr="00334E55">
              <w:t>2.6.</w:t>
            </w:r>
          </w:p>
        </w:tc>
        <w:tc>
          <w:tcPr>
            <w:tcW w:w="4255" w:type="dxa"/>
          </w:tcPr>
          <w:p w14:paraId="3EBB7BC4" w14:textId="77777777" w:rsidR="00CA0CEF" w:rsidRPr="00334E55" w:rsidRDefault="00CA0CEF" w:rsidP="008B121E">
            <w:pPr>
              <w:pStyle w:val="Default"/>
            </w:pPr>
            <w:r w:rsidRPr="00334E55">
              <w:t>Dokumenti, kas iegūti un ir nepieciešami tiesvedības sagatavošanas procesā vai ierosinātās tiesvedības procesā (neatkarīgi no tiesvedības procesa statusa – slēgts vai atklāts)</w:t>
            </w:r>
          </w:p>
        </w:tc>
        <w:tc>
          <w:tcPr>
            <w:tcW w:w="4108" w:type="dxa"/>
          </w:tcPr>
          <w:p w14:paraId="3987EEB6" w14:textId="77777777" w:rsidR="00CA0CEF" w:rsidRPr="00334E55" w:rsidRDefault="00CA0CEF" w:rsidP="008B121E">
            <w:pPr>
              <w:pStyle w:val="Default"/>
            </w:pPr>
            <w:r w:rsidRPr="00334E55">
              <w:t>Informācijas atklātības likuma 5. </w:t>
            </w:r>
            <w:r w:rsidR="00364579" w:rsidRPr="00334E55">
              <w:t>panta otrās daļas 2. un 4. punkts</w:t>
            </w:r>
            <w:r w:rsidR="00A74EDD" w:rsidRPr="00334E55">
              <w:t>;</w:t>
            </w:r>
          </w:p>
          <w:p w14:paraId="2EDD9429" w14:textId="77777777" w:rsidR="008B7587" w:rsidRPr="00334E55" w:rsidRDefault="00CA0CEF" w:rsidP="008B121E">
            <w:pPr>
              <w:pStyle w:val="Default"/>
            </w:pPr>
            <w:r w:rsidRPr="00334E55">
              <w:t>Likuma “Par tiesu varu” 28.</w:t>
            </w:r>
            <w:r w:rsidRPr="00334E55">
              <w:rPr>
                <w:vertAlign w:val="superscript"/>
              </w:rPr>
              <w:t>3</w:t>
            </w:r>
            <w:r w:rsidRPr="00334E55">
              <w:t xml:space="preserve"> panta trešā daļa un 28.</w:t>
            </w:r>
            <w:r w:rsidRPr="00334E55">
              <w:rPr>
                <w:vertAlign w:val="superscript"/>
              </w:rPr>
              <w:t>4</w:t>
            </w:r>
            <w:r w:rsidRPr="00334E55">
              <w:t xml:space="preserve"> pant</w:t>
            </w:r>
            <w:r w:rsidR="008B7587" w:rsidRPr="00334E55">
              <w:t>a pirmā daļa;</w:t>
            </w:r>
          </w:p>
          <w:p w14:paraId="0589ACC9" w14:textId="77777777" w:rsidR="00CA0CEF" w:rsidRPr="00334E55" w:rsidRDefault="00CA0CEF" w:rsidP="008B121E">
            <w:pPr>
              <w:pStyle w:val="Default"/>
            </w:pPr>
            <w:r w:rsidRPr="00334E55">
              <w:t>Vispārīg</w:t>
            </w:r>
            <w:r w:rsidR="00A74EDD" w:rsidRPr="00334E55">
              <w:t>ās datu aizsardzības regulas 1. panta otrā daļa un 4. </w:t>
            </w:r>
            <w:r w:rsidRPr="00334E55">
              <w:t>panta 1</w:t>
            </w:r>
            <w:r w:rsidR="00A74EDD" w:rsidRPr="00334E55">
              <w:t>. apakšpunkts</w:t>
            </w:r>
          </w:p>
        </w:tc>
      </w:tr>
      <w:tr w:rsidR="007D6D38" w:rsidRPr="00334E55" w14:paraId="63A4B976" w14:textId="77777777" w:rsidTr="009D6F59">
        <w:trPr>
          <w:trHeight w:val="109"/>
        </w:trPr>
        <w:tc>
          <w:tcPr>
            <w:tcW w:w="9322" w:type="dxa"/>
            <w:gridSpan w:val="3"/>
          </w:tcPr>
          <w:p w14:paraId="23700C85" w14:textId="77777777" w:rsidR="00172972" w:rsidRPr="00334E55" w:rsidRDefault="00172972" w:rsidP="00413A02">
            <w:pPr>
              <w:pStyle w:val="Default"/>
            </w:pPr>
          </w:p>
          <w:p w14:paraId="1C9D1DDD" w14:textId="77777777" w:rsidR="007D6D38" w:rsidRPr="00334E55" w:rsidRDefault="0001756B" w:rsidP="00413A02">
            <w:pPr>
              <w:pStyle w:val="Default"/>
            </w:pPr>
            <w:r w:rsidRPr="00334E55">
              <w:t>3</w:t>
            </w:r>
            <w:r w:rsidR="007D6D38" w:rsidRPr="00334E55">
              <w:t xml:space="preserve">. </w:t>
            </w:r>
            <w:r w:rsidR="007D24DA" w:rsidRPr="00334E55">
              <w:t>I</w:t>
            </w:r>
            <w:r w:rsidR="00020A4A" w:rsidRPr="00334E55">
              <w:t>nformācija par fiziskās personas privāto dzīvi</w:t>
            </w:r>
          </w:p>
          <w:p w14:paraId="528F6F11" w14:textId="77777777" w:rsidR="007D6D38" w:rsidRPr="00334E55" w:rsidRDefault="007D6D38" w:rsidP="00413A02">
            <w:pPr>
              <w:pStyle w:val="Default"/>
            </w:pPr>
          </w:p>
        </w:tc>
      </w:tr>
      <w:tr w:rsidR="00020A4A" w:rsidRPr="00334E55" w14:paraId="754FE2E0" w14:textId="77777777" w:rsidTr="009D6F59">
        <w:trPr>
          <w:trHeight w:val="719"/>
        </w:trPr>
        <w:tc>
          <w:tcPr>
            <w:tcW w:w="959" w:type="dxa"/>
          </w:tcPr>
          <w:p w14:paraId="416BDF59" w14:textId="77777777" w:rsidR="00020A4A" w:rsidRPr="00334E55" w:rsidRDefault="0001756B" w:rsidP="00413A02">
            <w:pPr>
              <w:pStyle w:val="Default"/>
            </w:pPr>
            <w:r w:rsidRPr="00334E55">
              <w:t>3.1.</w:t>
            </w:r>
          </w:p>
        </w:tc>
        <w:tc>
          <w:tcPr>
            <w:tcW w:w="4255" w:type="dxa"/>
          </w:tcPr>
          <w:p w14:paraId="6264405B" w14:textId="77777777" w:rsidR="00020A4A" w:rsidRPr="00334E55" w:rsidRDefault="00020A4A" w:rsidP="00020A4A">
            <w:pPr>
              <w:pStyle w:val="Default"/>
            </w:pPr>
            <w:r w:rsidRPr="00334E55">
              <w:t>Personāla uzskaites sistēmā uzkrātie dati (datubāze, datņu sistēma):</w:t>
            </w:r>
          </w:p>
          <w:p w14:paraId="3B05D9E5" w14:textId="77777777" w:rsidR="00020A4A" w:rsidRPr="00334E55" w:rsidRDefault="00020A4A" w:rsidP="00020A4A">
            <w:pPr>
              <w:pStyle w:val="Default"/>
            </w:pPr>
            <w:r w:rsidRPr="00334E55">
              <w:t>● darbinieka dati;</w:t>
            </w:r>
          </w:p>
          <w:p w14:paraId="6A85032D" w14:textId="77777777" w:rsidR="00020A4A" w:rsidRPr="00334E55" w:rsidRDefault="00020A4A" w:rsidP="00020A4A">
            <w:pPr>
              <w:pStyle w:val="Default"/>
            </w:pPr>
            <w:r w:rsidRPr="00334E55">
              <w:t>● darbinieka darba līgums;</w:t>
            </w:r>
          </w:p>
          <w:p w14:paraId="0BD7BF26" w14:textId="77777777" w:rsidR="00020A4A" w:rsidRPr="00334E55" w:rsidRDefault="00020A4A" w:rsidP="00020A4A">
            <w:pPr>
              <w:pStyle w:val="Default"/>
            </w:pPr>
            <w:r w:rsidRPr="00334E55">
              <w:t>● darbinieka pases dati;</w:t>
            </w:r>
          </w:p>
          <w:p w14:paraId="6ECCDA8F" w14:textId="77777777" w:rsidR="00020A4A" w:rsidRPr="00334E55" w:rsidRDefault="00020A4A" w:rsidP="00020A4A">
            <w:pPr>
              <w:pStyle w:val="Default"/>
            </w:pPr>
            <w:r w:rsidRPr="00334E55">
              <w:t>● darbinieka pr</w:t>
            </w:r>
            <w:r w:rsidR="00172972" w:rsidRPr="00334E55">
              <w:t>ivātās kontaktinformācijas dati</w:t>
            </w:r>
          </w:p>
        </w:tc>
        <w:tc>
          <w:tcPr>
            <w:tcW w:w="4108" w:type="dxa"/>
          </w:tcPr>
          <w:p w14:paraId="43E9A446" w14:textId="77777777" w:rsidR="00020A4A" w:rsidRPr="00334E55" w:rsidRDefault="00020A4A" w:rsidP="00413A02">
            <w:pPr>
              <w:pStyle w:val="Default"/>
            </w:pPr>
            <w:r w:rsidRPr="00334E55">
              <w:t>Vispārīgās datu aizsardzības regulas 1., 5., 6., 9. pants</w:t>
            </w:r>
          </w:p>
        </w:tc>
      </w:tr>
      <w:tr w:rsidR="00172972" w:rsidRPr="00334E55" w14:paraId="2878D050" w14:textId="77777777" w:rsidTr="009D6F59">
        <w:trPr>
          <w:trHeight w:val="719"/>
        </w:trPr>
        <w:tc>
          <w:tcPr>
            <w:tcW w:w="959" w:type="dxa"/>
          </w:tcPr>
          <w:p w14:paraId="14BF963A" w14:textId="77777777" w:rsidR="00172972" w:rsidRPr="00334E55" w:rsidRDefault="0001756B" w:rsidP="00413A02">
            <w:pPr>
              <w:pStyle w:val="Default"/>
            </w:pPr>
            <w:r w:rsidRPr="00334E55">
              <w:t>3.2.</w:t>
            </w:r>
          </w:p>
        </w:tc>
        <w:tc>
          <w:tcPr>
            <w:tcW w:w="4255" w:type="dxa"/>
          </w:tcPr>
          <w:p w14:paraId="14F2E373" w14:textId="77777777" w:rsidR="00172972" w:rsidRPr="00334E55" w:rsidRDefault="00172972" w:rsidP="00172972">
            <w:pPr>
              <w:pStyle w:val="Default"/>
            </w:pPr>
            <w:r w:rsidRPr="00334E55">
              <w:t>Personāla dokumenti:</w:t>
            </w:r>
          </w:p>
          <w:p w14:paraId="450C64FB" w14:textId="77777777" w:rsidR="00172972" w:rsidRPr="00334E55" w:rsidRDefault="00172972" w:rsidP="00172972">
            <w:pPr>
              <w:pStyle w:val="Default"/>
            </w:pPr>
            <w:r w:rsidRPr="00334E55">
              <w:t>● darbinieka personas lietā esošie dokumenti (darba tiesisko attiecību uzsākšana/izbeigšana, atbrīvošana no amata, darba līgumi);</w:t>
            </w:r>
          </w:p>
          <w:p w14:paraId="078ABF7D" w14:textId="77777777" w:rsidR="00172972" w:rsidRPr="00334E55" w:rsidRDefault="00172972" w:rsidP="00172972">
            <w:pPr>
              <w:pStyle w:val="Default"/>
            </w:pPr>
            <w:r w:rsidRPr="00334E55">
              <w:t>● disciplinārlietu izskatīšanas un disciplinārsodu piemērošanas dokumenti;</w:t>
            </w:r>
          </w:p>
          <w:p w14:paraId="70E0CAC4" w14:textId="77777777" w:rsidR="00172972" w:rsidRPr="00334E55" w:rsidRDefault="00172972" w:rsidP="00172972">
            <w:pPr>
              <w:pStyle w:val="Default"/>
            </w:pPr>
            <w:r w:rsidRPr="00334E55">
              <w:t>● darbinieka novērtējuma procesa dokumenti;</w:t>
            </w:r>
          </w:p>
          <w:p w14:paraId="7ACFAF6B" w14:textId="77777777" w:rsidR="00172972" w:rsidRPr="00334E55" w:rsidRDefault="00172972" w:rsidP="00172972">
            <w:pPr>
              <w:pStyle w:val="Default"/>
            </w:pPr>
            <w:r w:rsidRPr="00334E55">
              <w:t>● komandējuma atskaites;</w:t>
            </w:r>
          </w:p>
          <w:p w14:paraId="0C89A392" w14:textId="77777777" w:rsidR="00172972" w:rsidRPr="00334E55" w:rsidRDefault="00172972" w:rsidP="00172972">
            <w:pPr>
              <w:pStyle w:val="Default"/>
            </w:pPr>
            <w:r w:rsidRPr="00334E55">
              <w:t>● pieteikumu dokumenti;</w:t>
            </w:r>
          </w:p>
          <w:p w14:paraId="1754C9B8" w14:textId="77777777" w:rsidR="00172972" w:rsidRPr="00334E55" w:rsidRDefault="00172972" w:rsidP="00172972">
            <w:pPr>
              <w:pStyle w:val="Default"/>
            </w:pPr>
            <w:r w:rsidRPr="00334E55">
              <w:lastRenderedPageBreak/>
              <w:t>● atbrīvoto darbinieku dati;</w:t>
            </w:r>
          </w:p>
          <w:p w14:paraId="2ACB5BBB" w14:textId="77777777" w:rsidR="00172972" w:rsidRPr="00334E55" w:rsidRDefault="00172972" w:rsidP="00172972">
            <w:pPr>
              <w:pStyle w:val="Default"/>
            </w:pPr>
            <w:r w:rsidRPr="00334E55">
              <w:t>● rīkojumi personāla jautājumos</w:t>
            </w:r>
          </w:p>
        </w:tc>
        <w:tc>
          <w:tcPr>
            <w:tcW w:w="4108" w:type="dxa"/>
          </w:tcPr>
          <w:p w14:paraId="568ADE23" w14:textId="77777777" w:rsidR="00172972" w:rsidRPr="00334E55" w:rsidRDefault="00172972" w:rsidP="00413A02">
            <w:pPr>
              <w:pStyle w:val="Default"/>
            </w:pPr>
            <w:r w:rsidRPr="00334E55">
              <w:lastRenderedPageBreak/>
              <w:t>Vispārīgās datu aizsar</w:t>
            </w:r>
            <w:r w:rsidR="008B121E" w:rsidRPr="00334E55">
              <w:t>dzības regulas 1., 5., 6. pants</w:t>
            </w:r>
          </w:p>
        </w:tc>
      </w:tr>
      <w:tr w:rsidR="00172972" w:rsidRPr="00334E55" w14:paraId="4B3A6514" w14:textId="77777777" w:rsidTr="009D6F59">
        <w:trPr>
          <w:trHeight w:val="719"/>
        </w:trPr>
        <w:tc>
          <w:tcPr>
            <w:tcW w:w="959" w:type="dxa"/>
          </w:tcPr>
          <w:p w14:paraId="3DDC609C" w14:textId="77777777" w:rsidR="00172972" w:rsidRPr="00334E55" w:rsidRDefault="0001756B" w:rsidP="00413A02">
            <w:pPr>
              <w:pStyle w:val="Default"/>
            </w:pPr>
            <w:r w:rsidRPr="00334E55">
              <w:t>3.3.</w:t>
            </w:r>
          </w:p>
        </w:tc>
        <w:tc>
          <w:tcPr>
            <w:tcW w:w="4255" w:type="dxa"/>
          </w:tcPr>
          <w:p w14:paraId="4A730874" w14:textId="77777777" w:rsidR="00172972" w:rsidRPr="00334E55" w:rsidRDefault="00172972" w:rsidP="00172972">
            <w:pPr>
              <w:pStyle w:val="Default"/>
            </w:pPr>
            <w:r w:rsidRPr="00334E55">
              <w:t>Uzņēmuma līgumi, autoratlīdzības līgumi un tajos iekļautie fiziskās personas dati</w:t>
            </w:r>
          </w:p>
        </w:tc>
        <w:tc>
          <w:tcPr>
            <w:tcW w:w="4108" w:type="dxa"/>
          </w:tcPr>
          <w:p w14:paraId="3A18246E" w14:textId="77777777" w:rsidR="00172972" w:rsidRPr="00334E55" w:rsidRDefault="00172972" w:rsidP="00413A02">
            <w:pPr>
              <w:pStyle w:val="Default"/>
            </w:pPr>
            <w:r w:rsidRPr="00334E55">
              <w:t>Vispārīgās datu aizsardzības regulas 1., 5., 6. pants</w:t>
            </w:r>
          </w:p>
        </w:tc>
      </w:tr>
      <w:tr w:rsidR="00172972" w:rsidRPr="00334E55" w14:paraId="422129D1" w14:textId="77777777" w:rsidTr="009D6F59">
        <w:trPr>
          <w:trHeight w:val="719"/>
        </w:trPr>
        <w:tc>
          <w:tcPr>
            <w:tcW w:w="959" w:type="dxa"/>
          </w:tcPr>
          <w:p w14:paraId="1A44974B" w14:textId="77777777" w:rsidR="00172972" w:rsidRPr="00334E55" w:rsidRDefault="0001756B" w:rsidP="00413A02">
            <w:pPr>
              <w:pStyle w:val="Default"/>
            </w:pPr>
            <w:r w:rsidRPr="00334E55">
              <w:t>3.4.</w:t>
            </w:r>
          </w:p>
        </w:tc>
        <w:tc>
          <w:tcPr>
            <w:tcW w:w="4255" w:type="dxa"/>
          </w:tcPr>
          <w:p w14:paraId="546CE8B8" w14:textId="77777777" w:rsidR="00172972" w:rsidRPr="00334E55" w:rsidRDefault="00172972" w:rsidP="00172972">
            <w:pPr>
              <w:pStyle w:val="Default"/>
            </w:pPr>
            <w:r w:rsidRPr="00334E55">
              <w:t>Darba aizsardzības dokumenti – obligātās veselības pārbaudes kartes</w:t>
            </w:r>
          </w:p>
        </w:tc>
        <w:tc>
          <w:tcPr>
            <w:tcW w:w="4108" w:type="dxa"/>
          </w:tcPr>
          <w:p w14:paraId="7128B7D4" w14:textId="77777777" w:rsidR="00172972" w:rsidRPr="00334E55" w:rsidRDefault="00172972" w:rsidP="00172972">
            <w:pPr>
              <w:pStyle w:val="Default"/>
            </w:pPr>
            <w:r w:rsidRPr="00334E55">
              <w:t>Vispārīgās datu aizsardzības regulas 1., 5., 9. pants</w:t>
            </w:r>
          </w:p>
        </w:tc>
      </w:tr>
      <w:tr w:rsidR="007D6D38" w:rsidRPr="00334E55" w14:paraId="2374B917" w14:textId="77777777" w:rsidTr="009D6F59">
        <w:trPr>
          <w:trHeight w:val="719"/>
        </w:trPr>
        <w:tc>
          <w:tcPr>
            <w:tcW w:w="959" w:type="dxa"/>
          </w:tcPr>
          <w:p w14:paraId="0D4DFCB0" w14:textId="77777777" w:rsidR="007D6D38" w:rsidRPr="00334E55" w:rsidRDefault="0001756B" w:rsidP="00413A02">
            <w:pPr>
              <w:pStyle w:val="Default"/>
            </w:pPr>
            <w:r w:rsidRPr="00334E55">
              <w:t>3.5.</w:t>
            </w:r>
          </w:p>
        </w:tc>
        <w:tc>
          <w:tcPr>
            <w:tcW w:w="4255" w:type="dxa"/>
          </w:tcPr>
          <w:p w14:paraId="03E3A38A" w14:textId="77777777" w:rsidR="007D6D38" w:rsidRPr="00334E55" w:rsidRDefault="007D6D38" w:rsidP="007D6D38">
            <w:pPr>
              <w:pStyle w:val="Default"/>
            </w:pPr>
            <w:r w:rsidRPr="00334E55">
              <w:t>Informācija, ko Birojs apstrādā amata konkursu sagatavošanas un norises laikā</w:t>
            </w:r>
          </w:p>
        </w:tc>
        <w:tc>
          <w:tcPr>
            <w:tcW w:w="4108" w:type="dxa"/>
          </w:tcPr>
          <w:p w14:paraId="4F059011" w14:textId="77777777" w:rsidR="007D6D38" w:rsidRPr="00334E55" w:rsidRDefault="007D6D38" w:rsidP="00413A02">
            <w:pPr>
              <w:pStyle w:val="Default"/>
            </w:pPr>
            <w:r w:rsidRPr="00334E55">
              <w:t>Informācijas atklātības likuma 5. panta otrās daļas 5. punkts</w:t>
            </w:r>
          </w:p>
        </w:tc>
      </w:tr>
      <w:tr w:rsidR="006F3CE4" w:rsidRPr="00334E55" w14:paraId="3A1B0218" w14:textId="77777777" w:rsidTr="009D6F59">
        <w:trPr>
          <w:trHeight w:val="247"/>
        </w:trPr>
        <w:tc>
          <w:tcPr>
            <w:tcW w:w="959" w:type="dxa"/>
          </w:tcPr>
          <w:p w14:paraId="4FED63D2" w14:textId="77777777" w:rsidR="006F3CE4" w:rsidRPr="00334E55" w:rsidRDefault="0001756B" w:rsidP="006F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255" w:type="dxa"/>
          </w:tcPr>
          <w:p w14:paraId="611B5F88" w14:textId="77777777" w:rsidR="006F3CE4" w:rsidRPr="00334E55" w:rsidRDefault="006F3CE4" w:rsidP="006F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Informācija par atalgojumu un ar atlīdzību saistītie dati, izņemot, kas publiskojama tīmekļa vietnē saskaņā ar normatīvo aktu prasībām</w:t>
            </w:r>
          </w:p>
        </w:tc>
        <w:tc>
          <w:tcPr>
            <w:tcW w:w="4108" w:type="dxa"/>
          </w:tcPr>
          <w:p w14:paraId="722CC1FD" w14:textId="77777777" w:rsidR="006F3CE4" w:rsidRPr="00334E55" w:rsidRDefault="006F3CE4" w:rsidP="006F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Informācijas atklātības likuma 5. panta otrās daļas 2. un 4. punkts, 6. pants</w:t>
            </w:r>
          </w:p>
        </w:tc>
      </w:tr>
      <w:tr w:rsidR="006F3CE4" w:rsidRPr="00334E55" w14:paraId="5E496AB9" w14:textId="77777777" w:rsidTr="009D6F59">
        <w:trPr>
          <w:trHeight w:val="267"/>
        </w:trPr>
        <w:tc>
          <w:tcPr>
            <w:tcW w:w="959" w:type="dxa"/>
          </w:tcPr>
          <w:p w14:paraId="392C1DDF" w14:textId="77777777" w:rsidR="006F3CE4" w:rsidRPr="00334E55" w:rsidRDefault="0001756B" w:rsidP="006F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4255" w:type="dxa"/>
          </w:tcPr>
          <w:p w14:paraId="6C82D4F7" w14:textId="77777777" w:rsidR="006F3CE4" w:rsidRPr="00334E55" w:rsidRDefault="006F3CE4" w:rsidP="006F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Iekšējie pārbaudes (dienesta) ziņojumu un disciplinārlietu materiālos iekļautā informācija par personas privāto dzīvi. Biroja Ētikas komisijas dokumenti</w:t>
            </w:r>
          </w:p>
        </w:tc>
        <w:tc>
          <w:tcPr>
            <w:tcW w:w="4108" w:type="dxa"/>
          </w:tcPr>
          <w:p w14:paraId="72310994" w14:textId="77777777" w:rsidR="006F3CE4" w:rsidRPr="00334E55" w:rsidRDefault="006F3CE4" w:rsidP="006F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Informācijas atklātības likuma 8. pants</w:t>
            </w:r>
          </w:p>
        </w:tc>
      </w:tr>
    </w:tbl>
    <w:p w14:paraId="41903411" w14:textId="77777777" w:rsidR="00FE0501" w:rsidRPr="00334E55" w:rsidRDefault="00FE0501"/>
    <w:sectPr w:rsidR="00FE0501" w:rsidRPr="00334E55" w:rsidSect="009D6F59">
      <w:footerReference w:type="default" r:id="rId8"/>
      <w:pgSz w:w="11906" w:h="16838"/>
      <w:pgMar w:top="1135" w:right="99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4A05" w14:textId="77777777" w:rsidR="008A2516" w:rsidRDefault="008A2516" w:rsidP="00FB7CF5">
      <w:pPr>
        <w:spacing w:after="0" w:line="240" w:lineRule="auto"/>
      </w:pPr>
      <w:r>
        <w:separator/>
      </w:r>
    </w:p>
  </w:endnote>
  <w:endnote w:type="continuationSeparator" w:id="0">
    <w:p w14:paraId="775FC036" w14:textId="77777777" w:rsidR="008A2516" w:rsidRDefault="008A2516" w:rsidP="00FB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396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B700498" w14:textId="77777777" w:rsidR="004A5D8D" w:rsidRPr="004A5D8D" w:rsidRDefault="004A5D8D" w:rsidP="004A5D8D">
        <w:pPr>
          <w:pStyle w:val="Kjene"/>
          <w:jc w:val="center"/>
          <w:rPr>
            <w:rFonts w:ascii="Times New Roman" w:hAnsi="Times New Roman" w:cs="Times New Roman"/>
          </w:rPr>
        </w:pPr>
        <w:r w:rsidRPr="004A5D8D">
          <w:rPr>
            <w:rFonts w:ascii="Times New Roman" w:hAnsi="Times New Roman" w:cs="Times New Roman"/>
          </w:rPr>
          <w:fldChar w:fldCharType="begin"/>
        </w:r>
        <w:r w:rsidRPr="004A5D8D">
          <w:rPr>
            <w:rFonts w:ascii="Times New Roman" w:hAnsi="Times New Roman" w:cs="Times New Roman"/>
          </w:rPr>
          <w:instrText xml:space="preserve"> PAGE   \* MERGEFORMAT </w:instrText>
        </w:r>
        <w:r w:rsidRPr="004A5D8D">
          <w:rPr>
            <w:rFonts w:ascii="Times New Roman" w:hAnsi="Times New Roman" w:cs="Times New Roman"/>
          </w:rPr>
          <w:fldChar w:fldCharType="separate"/>
        </w:r>
        <w:r w:rsidR="00334E55">
          <w:rPr>
            <w:rFonts w:ascii="Times New Roman" w:hAnsi="Times New Roman" w:cs="Times New Roman"/>
            <w:noProof/>
          </w:rPr>
          <w:t>3</w:t>
        </w:r>
        <w:r w:rsidRPr="004A5D8D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2E07" w14:textId="77777777" w:rsidR="008A2516" w:rsidRDefault="008A2516" w:rsidP="00FB7CF5">
      <w:pPr>
        <w:spacing w:after="0" w:line="240" w:lineRule="auto"/>
      </w:pPr>
      <w:r>
        <w:separator/>
      </w:r>
    </w:p>
  </w:footnote>
  <w:footnote w:type="continuationSeparator" w:id="0">
    <w:p w14:paraId="1F099C69" w14:textId="77777777" w:rsidR="008A2516" w:rsidRDefault="008A2516" w:rsidP="00FB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08FC1A"/>
    <w:multiLevelType w:val="hybridMultilevel"/>
    <w:tmpl w:val="3071470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C2C8B2"/>
    <w:multiLevelType w:val="hybridMultilevel"/>
    <w:tmpl w:val="8036001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DCA79D"/>
    <w:multiLevelType w:val="hybridMultilevel"/>
    <w:tmpl w:val="D10A36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4705EE3"/>
    <w:multiLevelType w:val="hybridMultilevel"/>
    <w:tmpl w:val="0E72867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31691809">
    <w:abstractNumId w:val="0"/>
  </w:num>
  <w:num w:numId="2" w16cid:durableId="1196112216">
    <w:abstractNumId w:val="2"/>
  </w:num>
  <w:num w:numId="3" w16cid:durableId="523983420">
    <w:abstractNumId w:val="1"/>
  </w:num>
  <w:num w:numId="4" w16cid:durableId="189075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EB"/>
    <w:rsid w:val="0001756B"/>
    <w:rsid w:val="00020A4A"/>
    <w:rsid w:val="00066533"/>
    <w:rsid w:val="00073BC1"/>
    <w:rsid w:val="000C3B7E"/>
    <w:rsid w:val="0014081B"/>
    <w:rsid w:val="00147AD1"/>
    <w:rsid w:val="00172972"/>
    <w:rsid w:val="001915E4"/>
    <w:rsid w:val="001A344D"/>
    <w:rsid w:val="001D210E"/>
    <w:rsid w:val="00212CD5"/>
    <w:rsid w:val="00226795"/>
    <w:rsid w:val="002D6002"/>
    <w:rsid w:val="002E4922"/>
    <w:rsid w:val="002E75A5"/>
    <w:rsid w:val="00332006"/>
    <w:rsid w:val="00334E55"/>
    <w:rsid w:val="00364579"/>
    <w:rsid w:val="003D674C"/>
    <w:rsid w:val="00452E48"/>
    <w:rsid w:val="004712C4"/>
    <w:rsid w:val="004A5D8D"/>
    <w:rsid w:val="004D2B01"/>
    <w:rsid w:val="0052605E"/>
    <w:rsid w:val="005A71D4"/>
    <w:rsid w:val="006E2AEB"/>
    <w:rsid w:val="006F3CE4"/>
    <w:rsid w:val="0075638C"/>
    <w:rsid w:val="00775942"/>
    <w:rsid w:val="007C4DF1"/>
    <w:rsid w:val="007D24DA"/>
    <w:rsid w:val="007D6D38"/>
    <w:rsid w:val="00891130"/>
    <w:rsid w:val="008A2516"/>
    <w:rsid w:val="008B121E"/>
    <w:rsid w:val="008B7587"/>
    <w:rsid w:val="00982C84"/>
    <w:rsid w:val="009B1C74"/>
    <w:rsid w:val="009D6F59"/>
    <w:rsid w:val="00A070EB"/>
    <w:rsid w:val="00A20430"/>
    <w:rsid w:val="00A35144"/>
    <w:rsid w:val="00A74EDD"/>
    <w:rsid w:val="00A8420E"/>
    <w:rsid w:val="00AB0DBB"/>
    <w:rsid w:val="00C34DA6"/>
    <w:rsid w:val="00C43768"/>
    <w:rsid w:val="00C80CA4"/>
    <w:rsid w:val="00CA0CEF"/>
    <w:rsid w:val="00D40A55"/>
    <w:rsid w:val="00D50E13"/>
    <w:rsid w:val="00D54EBF"/>
    <w:rsid w:val="00D77564"/>
    <w:rsid w:val="00E0382F"/>
    <w:rsid w:val="00E30370"/>
    <w:rsid w:val="00FB7CF5"/>
    <w:rsid w:val="00FE0501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A00C9E"/>
  <w15:chartTrackingRefBased/>
  <w15:docId w15:val="{01E1B135-6805-401E-A978-90FC1039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B7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FB7C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B7CF5"/>
  </w:style>
  <w:style w:type="paragraph" w:styleId="Kjene">
    <w:name w:val="footer"/>
    <w:basedOn w:val="Parasts"/>
    <w:link w:val="KjeneRakstz"/>
    <w:uiPriority w:val="99"/>
    <w:unhideWhenUsed/>
    <w:rsid w:val="00FB7C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B7CF5"/>
  </w:style>
  <w:style w:type="paragraph" w:styleId="Balonteksts">
    <w:name w:val="Balloon Text"/>
    <w:basedOn w:val="Parasts"/>
    <w:link w:val="BalontekstsRakstz"/>
    <w:uiPriority w:val="99"/>
    <w:semiHidden/>
    <w:unhideWhenUsed/>
    <w:rsid w:val="0052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6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8532-65B0-49C5-A65C-3F70CAE9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3473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Avenina</dc:creator>
  <cp:keywords/>
  <dc:description/>
  <cp:lastModifiedBy>Signe Klusa</cp:lastModifiedBy>
  <cp:revision>2</cp:revision>
  <cp:lastPrinted>2025-10-27T07:33:00Z</cp:lastPrinted>
  <dcterms:created xsi:type="dcterms:W3CDTF">2025-11-06T12:00:00Z</dcterms:created>
  <dcterms:modified xsi:type="dcterms:W3CDTF">2025-11-06T12:00:00Z</dcterms:modified>
</cp:coreProperties>
</file>